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2D" w:rsidRPr="004E402D" w:rsidRDefault="004E402D" w:rsidP="004E402D">
      <w:pPr>
        <w:spacing w:after="375" w:line="540" w:lineRule="atLeast"/>
        <w:textAlignment w:val="baseline"/>
        <w:outlineLvl w:val="0"/>
        <w:rPr>
          <w:rFonts w:ascii="Fregat" w:eastAsia="Times New Roman" w:hAnsi="Fregat" w:cs="Times New Roman"/>
          <w:color w:val="000000"/>
          <w:kern w:val="36"/>
          <w:sz w:val="54"/>
          <w:szCs w:val="54"/>
        </w:rPr>
      </w:pPr>
      <w:r w:rsidRPr="004E402D">
        <w:rPr>
          <w:rFonts w:ascii="Fregat" w:eastAsia="Times New Roman" w:hAnsi="Fregat" w:cs="Times New Roman"/>
          <w:color w:val="000000"/>
          <w:kern w:val="36"/>
          <w:sz w:val="54"/>
          <w:szCs w:val="54"/>
        </w:rPr>
        <w:t>Как проходит профилактика ОРВИ у детей в детском саду</w:t>
      </w:r>
    </w:p>
    <w:p w:rsidR="004E402D" w:rsidRPr="004E402D" w:rsidRDefault="004E402D" w:rsidP="004E402D">
      <w:pPr>
        <w:spacing w:line="360" w:lineRule="atLeast"/>
        <w:ind w:firstLine="900"/>
        <w:textAlignment w:val="baseline"/>
        <w:rPr>
          <w:rFonts w:ascii="inherit" w:eastAsia="Times New Roman" w:hAnsi="inherit" w:cs="Arial"/>
          <w:i/>
          <w:iCs/>
          <w:color w:val="051C34"/>
          <w:sz w:val="26"/>
          <w:szCs w:val="26"/>
        </w:rPr>
      </w:pPr>
      <w:r w:rsidRPr="004E402D">
        <w:rPr>
          <w:rFonts w:ascii="inherit" w:eastAsia="Times New Roman" w:hAnsi="inherit" w:cs="Arial"/>
          <w:i/>
          <w:iCs/>
          <w:color w:val="051C34"/>
          <w:sz w:val="26"/>
          <w:szCs w:val="26"/>
        </w:rPr>
        <w:t>Каждый сезон года имеет свои определенные болячки у детей, и зимой их основную массу составляют заболевания группы ОРВИ. Особенно им подвержены маленькие дети, которые большую часть времени проводят в тесном коллективе школы или в детском саду. Не все родители помнят об элементарных правилах профилактики, которые необходимо проводить в холодные времена года. И если вы не хотите, чтобы ваш малыш подхватил инфекцию гриппа, лучше заранее позаботиться о мерах безопасности.</w:t>
      </w:r>
    </w:p>
    <w:p w:rsidR="004E402D" w:rsidRPr="004E402D" w:rsidRDefault="004E402D" w:rsidP="004E402D">
      <w:pPr>
        <w:spacing w:after="0" w:line="540" w:lineRule="atLeast"/>
        <w:textAlignment w:val="baseline"/>
        <w:outlineLvl w:val="1"/>
        <w:rPr>
          <w:rFonts w:ascii="Fregat" w:eastAsia="Times New Roman" w:hAnsi="Fregat" w:cs="Arial"/>
          <w:color w:val="1B548E"/>
          <w:sz w:val="51"/>
          <w:szCs w:val="51"/>
        </w:rPr>
      </w:pPr>
      <w:r w:rsidRPr="004E402D">
        <w:rPr>
          <w:rFonts w:ascii="inherit" w:eastAsia="Times New Roman" w:hAnsi="inherit" w:cs="Arial"/>
          <w:color w:val="1B548E"/>
          <w:sz w:val="51"/>
          <w:szCs w:val="51"/>
          <w:bdr w:val="none" w:sz="0" w:space="0" w:color="auto" w:frame="1"/>
        </w:rPr>
        <w:t>Как обезопасить ребенка, если он ходит в детсад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noProof/>
          <w:color w:val="070707"/>
          <w:sz w:val="26"/>
          <w:szCs w:val="26"/>
          <w:bdr w:val="none" w:sz="0" w:space="0" w:color="auto" w:frame="1"/>
        </w:rPr>
        <w:drawing>
          <wp:inline distT="0" distB="0" distL="0" distR="0">
            <wp:extent cx="5715000" cy="3810000"/>
            <wp:effectExtent l="19050" t="0" r="0" b="0"/>
            <wp:docPr id="1" name="Рисунок 1" descr="Семья завтракает здоровыми продукта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ья завтракает здоровыми продукта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Для того чтобы уберечь ребенка от простуды, гриппа и других подобных заболеваний, нужно в первую очередь отслеживать эпидемии ОРВИ, и в наиболее «острые» периоды стараться ограничивать посещение общественных мест. Школа, детский сад, торговые центры, кафе и городской транспорт – во всех этих местах гуляют микробы. И если во время эпидемии ваше образовательное учреждение не получает распоряжения устраивать карантин, вы должны позаботиться о профилактике сами.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Отправляя ребенка в детсад, следите за тем, чтобы по дороге он не промочил ноги, ведь переодеть малыша будет не во что, а до полного высыхания дети уже могут успеть простудиться или подхватить инфекцию гриппа.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В межсезонье, во избежание ОРВИ, простуды и гриппа, не желательно подвергать детей таким тяжелым стрессам, как перевод из одного дошкольного заведения в другое. Это не только бьет по психике, а еще и по ослабленному иммунитету, ведь малыш попадает в незнакомую среду, где могут быть совершенно иные вирусы и инфекции.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В перечень более серьезных мер по избеганию ОРЗ входит соблюдение необходимых правил гигиены, процедуры по укреплению иммунитета и обязательные дозы витаминов.</w:t>
      </w:r>
    </w:p>
    <w:p w:rsidR="004E402D" w:rsidRPr="004E402D" w:rsidRDefault="004E402D" w:rsidP="004E402D">
      <w:pPr>
        <w:spacing w:after="0" w:line="540" w:lineRule="atLeast"/>
        <w:textAlignment w:val="baseline"/>
        <w:outlineLvl w:val="2"/>
        <w:rPr>
          <w:rFonts w:ascii="Fregat" w:eastAsia="Times New Roman" w:hAnsi="Fregat" w:cs="Arial"/>
          <w:color w:val="1B548E"/>
          <w:sz w:val="51"/>
          <w:szCs w:val="51"/>
        </w:rPr>
      </w:pPr>
      <w:r w:rsidRPr="004E402D">
        <w:rPr>
          <w:rFonts w:ascii="inherit" w:eastAsia="Times New Roman" w:hAnsi="inherit" w:cs="Arial"/>
          <w:color w:val="1B548E"/>
          <w:sz w:val="51"/>
          <w:szCs w:val="51"/>
          <w:bdr w:val="none" w:sz="0" w:space="0" w:color="auto" w:frame="1"/>
        </w:rPr>
        <w:t>Гигиена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noProof/>
          <w:color w:val="070707"/>
          <w:sz w:val="26"/>
          <w:szCs w:val="26"/>
          <w:bdr w:val="none" w:sz="0" w:space="0" w:color="auto" w:frame="1"/>
        </w:rPr>
        <w:drawing>
          <wp:inline distT="0" distB="0" distL="0" distR="0">
            <wp:extent cx="5715000" cy="3810000"/>
            <wp:effectExtent l="19050" t="0" r="0" b="0"/>
            <wp:docPr id="2" name="Рисунок 2" descr="Врач проверяет малыша с мамо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ач проверяет малыша с мамо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Контроль соблюдения правил гигиены – обязательная часть любой профилактики ОРЗ у детей. Но это не значит, что вы должны следить за каждым шагом малыша, тем более, что в детском саду сделать это будет в принципе невозможно. Научите ребенка элементарным премудростям гигиены:</w:t>
      </w:r>
    </w:p>
    <w:p w:rsidR="004E402D" w:rsidRPr="004E402D" w:rsidRDefault="004E402D" w:rsidP="004E402D">
      <w:pPr>
        <w:numPr>
          <w:ilvl w:val="0"/>
          <w:numId w:val="2"/>
        </w:numPr>
        <w:spacing w:after="0" w:line="360" w:lineRule="atLeast"/>
        <w:ind w:left="825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мыть руки после улицы, после посещения уборной, после контакта с грязными предметами;</w:t>
      </w:r>
    </w:p>
    <w:p w:rsidR="004E402D" w:rsidRPr="004E402D" w:rsidRDefault="004E402D" w:rsidP="004E402D">
      <w:pPr>
        <w:numPr>
          <w:ilvl w:val="0"/>
          <w:numId w:val="2"/>
        </w:numPr>
        <w:spacing w:after="0" w:line="360" w:lineRule="atLeast"/>
        <w:ind w:left="825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не трогать себя за нос, не лезть грязными руками в глаза, не грызть ногти;</w:t>
      </w:r>
    </w:p>
    <w:p w:rsidR="004E402D" w:rsidRPr="004E402D" w:rsidRDefault="004E402D" w:rsidP="004E402D">
      <w:pPr>
        <w:numPr>
          <w:ilvl w:val="0"/>
          <w:numId w:val="2"/>
        </w:numPr>
        <w:spacing w:after="0" w:line="360" w:lineRule="atLeast"/>
        <w:ind w:left="825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чистить зубы утром и вечером без напоминания – именно во рту скапливается основная часть микробов, которая только и ждет удобного случая пойти в атаку и вызвать на почве инфекции ОРВИ;</w:t>
      </w:r>
    </w:p>
    <w:p w:rsidR="004E402D" w:rsidRPr="004E402D" w:rsidRDefault="004E402D" w:rsidP="004E402D">
      <w:pPr>
        <w:numPr>
          <w:ilvl w:val="0"/>
          <w:numId w:val="2"/>
        </w:numPr>
        <w:spacing w:after="0" w:line="360" w:lineRule="atLeast"/>
        <w:ind w:left="825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не пользоваться чужими личными вещами, и не раздавать 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своих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>;</w:t>
      </w:r>
    </w:p>
    <w:p w:rsidR="004E402D" w:rsidRPr="004E402D" w:rsidRDefault="004E402D" w:rsidP="004E402D">
      <w:pPr>
        <w:numPr>
          <w:ilvl w:val="0"/>
          <w:numId w:val="2"/>
        </w:numPr>
        <w:spacing w:after="0" w:line="360" w:lineRule="atLeast"/>
        <w:ind w:left="825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ни в коем случае не прикасаться к бродячим животным, и ничего не подбирать на улице.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noProof/>
          <w:color w:val="070707"/>
          <w:sz w:val="26"/>
          <w:szCs w:val="26"/>
          <w:bdr w:val="none" w:sz="0" w:space="0" w:color="auto" w:frame="1"/>
        </w:rPr>
        <w:drawing>
          <wp:inline distT="0" distB="0" distL="0" distR="0">
            <wp:extent cx="5715000" cy="3800475"/>
            <wp:effectExtent l="19050" t="0" r="0" b="0"/>
            <wp:docPr id="3" name="Рисунок 3" descr="Мама и сынок рисую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а и сынок рисую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Помните, что к тем ежедневным ритуалам, которые кажутся нам элементарными, детей нужно постепенно и настойчиво приучать, пока их выполнение не дойдет до автоматизма.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Также во избежание ОРЗ и гриппа не забывайте ежедневно простирывать и проглаживать горячим утюгом одежду, в которой ребенок посещает общественные места. Вашему дому в межсезонье и период обострения эпидемии ОРВИ особенно необходима регулярная влажная уборка и проветривание.</w:t>
      </w:r>
    </w:p>
    <w:p w:rsidR="004E402D" w:rsidRPr="004E402D" w:rsidRDefault="004E402D" w:rsidP="004E402D">
      <w:pPr>
        <w:spacing w:after="0" w:line="540" w:lineRule="atLeast"/>
        <w:textAlignment w:val="baseline"/>
        <w:outlineLvl w:val="2"/>
        <w:rPr>
          <w:rFonts w:ascii="Fregat" w:eastAsia="Times New Roman" w:hAnsi="Fregat" w:cs="Arial"/>
          <w:color w:val="1B548E"/>
          <w:sz w:val="51"/>
          <w:szCs w:val="51"/>
        </w:rPr>
      </w:pPr>
      <w:r w:rsidRPr="004E402D">
        <w:rPr>
          <w:rFonts w:ascii="inherit" w:eastAsia="Times New Roman" w:hAnsi="inherit" w:cs="Arial"/>
          <w:color w:val="1B548E"/>
          <w:sz w:val="51"/>
          <w:szCs w:val="51"/>
          <w:bdr w:val="none" w:sz="0" w:space="0" w:color="auto" w:frame="1"/>
        </w:rPr>
        <w:t>Закаливание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b/>
          <w:bCs/>
          <w:color w:val="000000"/>
          <w:sz w:val="26"/>
        </w:rPr>
        <w:t>Обливание холодной водой, солнечные и воздушные ванны – это не просто процедуры для забавы. Это отличный способ повысить сопротивляемость организма к различным болезням, выработать терморегуляцию, улучшить выносливость, тонус мышц и кровообращение у детей.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Однако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,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даже далеко не всем взрослым могут пойти на пользу обтирание снегом или купание в проруби. Что уж говорить о детях – в случае с профилактикой ОРЗ и </w:t>
      </w:r>
      <w:r w:rsidRPr="004E402D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гриппа нужно крайне аккуратно обращаться с любыми видами закаливания и точно следовать рекомендациям врача.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</w:p>
    <w:p w:rsidR="004E402D" w:rsidRPr="004E402D" w:rsidRDefault="004E402D" w:rsidP="004E402D">
      <w:pPr>
        <w:spacing w:after="0" w:line="360" w:lineRule="atLeast"/>
        <w:textAlignment w:val="baseline"/>
        <w:rPr>
          <w:rFonts w:ascii="Arial" w:eastAsia="Times New Roman" w:hAnsi="Arial" w:cs="Arial"/>
          <w:color w:val="1A1A1A"/>
          <w:sz w:val="30"/>
          <w:szCs w:val="30"/>
        </w:rPr>
      </w:pPr>
      <w:r w:rsidRPr="004E402D">
        <w:rPr>
          <w:rFonts w:ascii="Arial" w:eastAsia="Times New Roman" w:hAnsi="Arial" w:cs="Arial"/>
          <w:color w:val="1A1A1A"/>
          <w:sz w:val="30"/>
          <w:szCs w:val="30"/>
        </w:rPr>
        <w:t>Интересно знать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"/>
          <w:szCs w:val="2"/>
        </w:rPr>
      </w:pPr>
      <w:r>
        <w:rPr>
          <w:rFonts w:ascii="inherit" w:eastAsia="Times New Roman" w:hAnsi="inherit" w:cs="Arial"/>
          <w:noProof/>
          <w:color w:val="070707"/>
          <w:sz w:val="2"/>
          <w:szCs w:val="2"/>
          <w:bdr w:val="none" w:sz="0" w:space="0" w:color="auto" w:frame="1"/>
        </w:rPr>
        <w:drawing>
          <wp:inline distT="0" distB="0" distL="0" distR="0">
            <wp:extent cx="4000500" cy="3048000"/>
            <wp:effectExtent l="19050" t="0" r="0" b="0"/>
            <wp:docPr id="5" name="Рисунок 5" descr="http://cdn.relap.io/EFXyOg/75/40210/753cCQ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relap.io/EFXyOg/75/40210/753cCQ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2D" w:rsidRPr="004E402D" w:rsidRDefault="004E402D" w:rsidP="004E4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</w:pPr>
      <w:r w:rsidRPr="004E402D">
        <w:rPr>
          <w:rFonts w:ascii="Arial" w:eastAsia="Times New Roman" w:hAnsi="Arial" w:cs="Arial"/>
          <w:color w:val="1A1A1A"/>
          <w:sz w:val="24"/>
          <w:szCs w:val="24"/>
        </w:rPr>
        <w:fldChar w:fldCharType="begin"/>
      </w:r>
      <w:r w:rsidRPr="004E402D">
        <w:rPr>
          <w:rFonts w:ascii="Arial" w:eastAsia="Times New Roman" w:hAnsi="Arial" w:cs="Arial"/>
          <w:color w:val="1A1A1A"/>
          <w:sz w:val="24"/>
          <w:szCs w:val="24"/>
        </w:rPr>
        <w:instrText xml:space="preserve"> HYPERLINK "http://lechimdetok.ru/uhod/zakalivanie-detej-v-detskom-sadu-4349.html" \t "_blank" </w:instrText>
      </w:r>
      <w:r w:rsidRPr="004E402D">
        <w:rPr>
          <w:rFonts w:ascii="Arial" w:eastAsia="Times New Roman" w:hAnsi="Arial" w:cs="Arial"/>
          <w:color w:val="1A1A1A"/>
          <w:sz w:val="24"/>
          <w:szCs w:val="24"/>
        </w:rPr>
        <w:fldChar w:fldCharType="separate"/>
      </w:r>
    </w:p>
    <w:p w:rsidR="004E402D" w:rsidRPr="004E402D" w:rsidRDefault="004E402D" w:rsidP="004E4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402D">
        <w:rPr>
          <w:rFonts w:ascii="inherit" w:eastAsia="Times New Roman" w:hAnsi="inherit" w:cs="Arial"/>
          <w:color w:val="1A1A1A"/>
          <w:sz w:val="24"/>
          <w:szCs w:val="24"/>
          <w:bdr w:val="none" w:sz="0" w:space="0" w:color="auto" w:frame="1"/>
        </w:rPr>
        <w:t>Закаливание</w:t>
      </w:r>
      <w:r w:rsidRPr="004E402D">
        <w:rPr>
          <w:rFonts w:ascii="inherit" w:eastAsia="Times New Roman" w:hAnsi="inherit" w:cs="Arial"/>
          <w:color w:val="1A1A1A"/>
          <w:sz w:val="24"/>
          <w:szCs w:val="24"/>
        </w:rPr>
        <w:t> </w:t>
      </w:r>
      <w:r w:rsidRPr="004E402D">
        <w:rPr>
          <w:rFonts w:ascii="inherit" w:eastAsia="Times New Roman" w:hAnsi="inherit" w:cs="Arial"/>
          <w:color w:val="1A1A1A"/>
          <w:sz w:val="24"/>
          <w:szCs w:val="24"/>
          <w:bdr w:val="none" w:sz="0" w:space="0" w:color="auto" w:frame="1"/>
        </w:rPr>
        <w:t>в</w:t>
      </w:r>
      <w:r w:rsidRPr="004E402D">
        <w:rPr>
          <w:rFonts w:ascii="inherit" w:eastAsia="Times New Roman" w:hAnsi="inherit" w:cs="Arial"/>
          <w:color w:val="1A1A1A"/>
          <w:sz w:val="24"/>
          <w:szCs w:val="24"/>
        </w:rPr>
        <w:t> </w:t>
      </w:r>
      <w:r w:rsidRPr="004E402D">
        <w:rPr>
          <w:rFonts w:ascii="inherit" w:eastAsia="Times New Roman" w:hAnsi="inherit" w:cs="Arial"/>
          <w:color w:val="1A1A1A"/>
          <w:sz w:val="24"/>
          <w:szCs w:val="24"/>
          <w:bdr w:val="none" w:sz="0" w:space="0" w:color="auto" w:frame="1"/>
        </w:rPr>
        <w:t>детском</w:t>
      </w:r>
      <w:r w:rsidRPr="004E402D">
        <w:rPr>
          <w:rFonts w:ascii="inherit" w:eastAsia="Times New Roman" w:hAnsi="inherit" w:cs="Arial"/>
          <w:color w:val="1A1A1A"/>
          <w:sz w:val="24"/>
          <w:szCs w:val="24"/>
        </w:rPr>
        <w:t> </w:t>
      </w:r>
      <w:r w:rsidRPr="004E402D">
        <w:rPr>
          <w:rFonts w:ascii="inherit" w:eastAsia="Times New Roman" w:hAnsi="inherit" w:cs="Arial"/>
          <w:color w:val="1A1A1A"/>
          <w:sz w:val="24"/>
          <w:szCs w:val="24"/>
          <w:bdr w:val="none" w:sz="0" w:space="0" w:color="auto" w:frame="1"/>
        </w:rPr>
        <w:t>саду:</w:t>
      </w:r>
      <w:r w:rsidRPr="004E402D">
        <w:rPr>
          <w:rFonts w:ascii="inherit" w:eastAsia="Times New Roman" w:hAnsi="inherit" w:cs="Arial"/>
          <w:color w:val="1A1A1A"/>
          <w:sz w:val="24"/>
          <w:szCs w:val="24"/>
        </w:rPr>
        <w:t> </w:t>
      </w:r>
      <w:r w:rsidRPr="004E402D">
        <w:rPr>
          <w:rFonts w:ascii="inherit" w:eastAsia="Times New Roman" w:hAnsi="inherit" w:cs="Arial"/>
          <w:color w:val="1A1A1A"/>
          <w:sz w:val="24"/>
          <w:szCs w:val="24"/>
          <w:bdr w:val="none" w:sz="0" w:space="0" w:color="auto" w:frame="1"/>
        </w:rPr>
        <w:t>методики</w:t>
      </w:r>
    </w:p>
    <w:p w:rsidR="004E402D" w:rsidRPr="004E402D" w:rsidRDefault="004E402D" w:rsidP="004E402D">
      <w:pPr>
        <w:spacing w:after="0" w:line="240" w:lineRule="auto"/>
        <w:textAlignment w:val="baseline"/>
        <w:rPr>
          <w:rFonts w:ascii="Arial" w:eastAsia="Times New Roman" w:hAnsi="Arial" w:cs="Arial"/>
          <w:color w:val="1A1A1A"/>
          <w:sz w:val="24"/>
          <w:szCs w:val="24"/>
        </w:rPr>
      </w:pPr>
      <w:r w:rsidRPr="004E402D">
        <w:rPr>
          <w:rFonts w:ascii="Arial" w:eastAsia="Times New Roman" w:hAnsi="Arial" w:cs="Arial"/>
          <w:color w:val="1A1A1A"/>
          <w:sz w:val="24"/>
          <w:szCs w:val="24"/>
        </w:rPr>
        <w:fldChar w:fldCharType="end"/>
      </w:r>
    </w:p>
    <w:p w:rsidR="004E402D" w:rsidRPr="004E402D" w:rsidRDefault="004E402D" w:rsidP="004E402D">
      <w:pPr>
        <w:spacing w:line="240" w:lineRule="auto"/>
        <w:textAlignment w:val="baseline"/>
        <w:rPr>
          <w:rFonts w:ascii="Arial" w:eastAsia="Times New Roman" w:hAnsi="Arial" w:cs="Arial"/>
          <w:color w:val="1A1A1A"/>
          <w:sz w:val="23"/>
          <w:szCs w:val="23"/>
        </w:rPr>
      </w:pP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Многие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детские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сады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и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ДОУ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применяют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разные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виды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и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формы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закаливания.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proofErr w:type="gramStart"/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Ниже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мы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рассмотрим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особенности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разных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методик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(традиционных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и</w:t>
      </w:r>
      <w:r w:rsidRPr="004E402D">
        <w:rPr>
          <w:rFonts w:ascii="inherit" w:eastAsia="Times New Roman" w:hAnsi="inherit" w:cs="Arial"/>
          <w:color w:val="1A1A1A"/>
          <w:sz w:val="23"/>
        </w:rPr>
        <w:t> </w:t>
      </w:r>
      <w:r w:rsidRPr="004E402D">
        <w:rPr>
          <w:rFonts w:ascii="inherit" w:eastAsia="Times New Roman" w:hAnsi="inherit" w:cs="Arial"/>
          <w:color w:val="1A1A1A"/>
          <w:sz w:val="23"/>
          <w:szCs w:val="23"/>
          <w:bdr w:val="none" w:sz="0" w:space="0" w:color="auto" w:frame="1"/>
        </w:rPr>
        <w:t>нетрадиционных</w:t>
      </w:r>
      <w:proofErr w:type="gramEnd"/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Начинать можно с прохладных ванн, а также обтирания мокрой губкой. При этом температура воды должна быть примерно 25-30 градусов. Легкий контрастный душ также принесет пользу, особенно если не просто чередовать прохладную и теплую воду, и сначала понемногу уменьшать температуру, пока она не приблизится к отметке в 20 градусов и ниже, а затем омыть тело очень теплой водой. После процедуры необходимо растереть тело ребенка мягким полотенцем и слегка помассировать кожу.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В качестве способа закаливания и против ОРВИ, и гриппа, у детей можно применять хождение босиком по различным видам поверхности: по асфальту, земле, плитке, траве, песку, и даже мягким хвойным иголкам. Однако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,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делать это нужно в теплое время года и после каждой процедуры тщательно мыть ноги, а затем массировать стопы.</w:t>
      </w:r>
    </w:p>
    <w:p w:rsidR="004E402D" w:rsidRPr="004E402D" w:rsidRDefault="004E402D" w:rsidP="004E402D">
      <w:pPr>
        <w:spacing w:after="0" w:line="540" w:lineRule="atLeast"/>
        <w:textAlignment w:val="baseline"/>
        <w:outlineLvl w:val="2"/>
        <w:rPr>
          <w:rFonts w:ascii="Fregat" w:eastAsia="Times New Roman" w:hAnsi="Fregat" w:cs="Arial"/>
          <w:color w:val="1B548E"/>
          <w:sz w:val="51"/>
          <w:szCs w:val="51"/>
        </w:rPr>
      </w:pPr>
      <w:r w:rsidRPr="004E402D">
        <w:rPr>
          <w:rFonts w:ascii="inherit" w:eastAsia="Times New Roman" w:hAnsi="inherit" w:cs="Arial"/>
          <w:color w:val="1B548E"/>
          <w:sz w:val="51"/>
          <w:szCs w:val="51"/>
          <w:bdr w:val="none" w:sz="0" w:space="0" w:color="auto" w:frame="1"/>
        </w:rPr>
        <w:t>Витамины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В период авитаминоза и разгула ОРЗ очень важно обеспечить ребенку полноценное количество полезных веществ. Но назначать препараты самостоятельно не рекомендуется – за этим лучше обращаться к врачу. Чаще всего у детей лечение </w:t>
      </w:r>
      <w:r w:rsidRPr="004E402D">
        <w:rPr>
          <w:rFonts w:ascii="inherit" w:eastAsia="Times New Roman" w:hAnsi="inherit" w:cs="Arial"/>
          <w:color w:val="000000"/>
          <w:sz w:val="26"/>
          <w:szCs w:val="26"/>
        </w:rPr>
        <w:lastRenderedPageBreak/>
        <w:t xml:space="preserve">назначается два раза в год, курсами, чтобы ослабленный организм 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успел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как следует насытиться необходимыми белками и минералами. Наиболее выраженным </w:t>
      </w:r>
      <w:proofErr w:type="spell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иммуномоделирующим</w:t>
      </w:r>
      <w:proofErr w:type="spell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свойством 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обладает витамин С. Именно нехватка количества этого вещества в организме провоцирует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появление простуды, гриппа и других заболеваний группы ОРВИ. Также для защиты и регенерации полезными </w:t>
      </w:r>
      <w:r>
        <w:rPr>
          <w:rFonts w:ascii="inherit" w:eastAsia="Times New Roman" w:hAnsi="inherit" w:cs="Arial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565785</wp:posOffset>
            </wp:positionV>
            <wp:extent cx="2647950" cy="1762125"/>
            <wp:effectExtent l="19050" t="0" r="0" b="0"/>
            <wp:wrapTight wrapText="bothSides">
              <wp:wrapPolygon edited="0">
                <wp:start x="-155" y="0"/>
                <wp:lineTo x="-155" y="21483"/>
                <wp:lineTo x="21600" y="21483"/>
                <wp:lineTo x="21600" y="0"/>
                <wp:lineTo x="-155" y="0"/>
              </wp:wrapPolygon>
            </wp:wrapTight>
            <wp:docPr id="6" name="Рисунок 6" descr="Девочка лежит с ОРВ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вочка лежит с ОРВ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02D">
        <w:rPr>
          <w:rFonts w:ascii="inherit" w:eastAsia="Times New Roman" w:hAnsi="inherit" w:cs="Arial"/>
          <w:color w:val="000000"/>
          <w:sz w:val="26"/>
          <w:szCs w:val="26"/>
        </w:rPr>
        <w:t>могут быть витамины В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1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>, В2, В6, РР, А и Е.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Широко рекламируемые медикаментозные комплексы витаминов  не смогут восполнить всю потребность в профилактике. Помимо них нужно следить, чтобы питание ребенка было максимально витаминизированным: овощи, фрукты, молочные продукты, рыба, орехи, полезные чаи и соки – все это поможет повысить иммунитет у детей в борьбе против ОРВИ.</w:t>
      </w:r>
    </w:p>
    <w:p w:rsidR="004E402D" w:rsidRPr="004E402D" w:rsidRDefault="004E402D" w:rsidP="004E402D">
      <w:pPr>
        <w:spacing w:after="0" w:line="540" w:lineRule="atLeast"/>
        <w:textAlignment w:val="baseline"/>
        <w:outlineLvl w:val="1"/>
        <w:rPr>
          <w:rFonts w:ascii="Fregat" w:eastAsia="Times New Roman" w:hAnsi="Fregat" w:cs="Arial"/>
          <w:color w:val="1B548E"/>
          <w:sz w:val="51"/>
          <w:szCs w:val="51"/>
        </w:rPr>
      </w:pPr>
      <w:r w:rsidRPr="004E402D">
        <w:rPr>
          <w:rFonts w:ascii="inherit" w:eastAsia="Times New Roman" w:hAnsi="inherit" w:cs="Arial"/>
          <w:color w:val="1B548E"/>
          <w:sz w:val="51"/>
          <w:szCs w:val="51"/>
          <w:bdr w:val="none" w:sz="0" w:space="0" w:color="auto" w:frame="1"/>
        </w:rPr>
        <w:t>Профилактика в учреждении детсада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Для того чтобы в детском саду ребенку было хорошо и комфортно, отдавать его нужно не просто руководствуясь подходящим возрастом, а еще и психологической готовностью малыша. Иначе не избежать ОРВИ: простуды, гриппа, и других болезней, вполне способных возникать на нервной почве.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Также убедитесь, что в дошкольном учреждении проводится необходимые меры гигиены и профилактики: влажная уборка, регулярная стирка белья, проветривание. На мебели не должно быть пыли, а в туалетах – грибка. Температура помещения обязана быть средней – слишком жаркие условия, в которых ребенок постоянно потеет — это тоже хорошая почва для развития гриппа и простуды.</w:t>
      </w:r>
    </w:p>
    <w:p w:rsidR="004E402D" w:rsidRPr="004E402D" w:rsidRDefault="004E402D" w:rsidP="004E402D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noProof/>
          <w:color w:val="070707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733675" cy="2047875"/>
            <wp:effectExtent l="19050" t="0" r="9525" b="0"/>
            <wp:wrapTight wrapText="bothSides">
              <wp:wrapPolygon edited="0">
                <wp:start x="-151" y="0"/>
                <wp:lineTo x="-151" y="21500"/>
                <wp:lineTo x="21675" y="21500"/>
                <wp:lineTo x="21675" y="0"/>
                <wp:lineTo x="-151" y="0"/>
              </wp:wrapPolygon>
            </wp:wrapTight>
            <wp:docPr id="7" name="Рисунок 7" descr="Ежегодная вакцинация от гриппа и орв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жегодная вакцинация от гриппа и орв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В детском саду должна соблюдаться гигиена режима дня – прогулки на свежем воздухе, двигательная активность, дневной сон.</w:t>
      </w:r>
    </w:p>
    <w:p w:rsidR="004E402D" w:rsidRPr="004E402D" w:rsidRDefault="004E402D" w:rsidP="004E402D">
      <w:pPr>
        <w:shd w:val="clear" w:color="auto" w:fill="FFFCD4"/>
        <w:spacing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t>Ну и самый главный рецепт профилактики ОРВИ заболеваний – все плановые прививки, необходимые для выработки иммунитета от тех, или иных болезней.</w:t>
      </w:r>
    </w:p>
    <w:p w:rsidR="004E402D" w:rsidRPr="004E402D" w:rsidRDefault="004E402D" w:rsidP="004E402D">
      <w:pPr>
        <w:spacing w:after="255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4E402D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И помните, что ОРЗ у детей – это нормально, этим стоит переболеть, чтобы знать особенности реакции организма у детей. Однако</w:t>
      </w:r>
      <w:proofErr w:type="gramStart"/>
      <w:r w:rsidRPr="004E402D">
        <w:rPr>
          <w:rFonts w:ascii="inherit" w:eastAsia="Times New Roman" w:hAnsi="inherit" w:cs="Arial"/>
          <w:color w:val="000000"/>
          <w:sz w:val="26"/>
          <w:szCs w:val="26"/>
        </w:rPr>
        <w:t>,</w:t>
      </w:r>
      <w:proofErr w:type="gramEnd"/>
      <w:r w:rsidRPr="004E402D">
        <w:rPr>
          <w:rFonts w:ascii="inherit" w:eastAsia="Times New Roman" w:hAnsi="inherit" w:cs="Arial"/>
          <w:color w:val="000000"/>
          <w:sz w:val="26"/>
          <w:szCs w:val="26"/>
        </w:rPr>
        <w:t xml:space="preserve"> если заболевания гриппа и простуды зачастили, лучше обратиться за консультацией к специалисту.</w:t>
      </w:r>
    </w:p>
    <w:p w:rsidR="0073158E" w:rsidRDefault="0073158E" w:rsidP="004E402D"/>
    <w:sectPr w:rsidR="0073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g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7399"/>
    <w:multiLevelType w:val="multilevel"/>
    <w:tmpl w:val="0E0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33F0D"/>
    <w:multiLevelType w:val="multilevel"/>
    <w:tmpl w:val="2FF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02D"/>
    <w:rsid w:val="004E402D"/>
    <w:rsid w:val="0073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4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4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0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40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402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octitle">
    <w:name w:val="toc_title"/>
    <w:basedOn w:val="a"/>
    <w:rsid w:val="004E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40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402D"/>
    <w:rPr>
      <w:b/>
      <w:bCs/>
    </w:rPr>
  </w:style>
  <w:style w:type="character" w:customStyle="1" w:styleId="apple-converted-space">
    <w:name w:val="apple-converted-space"/>
    <w:basedOn w:val="a0"/>
    <w:rsid w:val="004E402D"/>
  </w:style>
  <w:style w:type="paragraph" w:styleId="a6">
    <w:name w:val="Balloon Text"/>
    <w:basedOn w:val="a"/>
    <w:link w:val="a7"/>
    <w:uiPriority w:val="99"/>
    <w:semiHidden/>
    <w:unhideWhenUsed/>
    <w:rsid w:val="004E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DF1"/>
            <w:right w:val="none" w:sz="0" w:space="0" w:color="auto"/>
          </w:divBdr>
          <w:divsChild>
            <w:div w:id="192198666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5472">
              <w:marLeft w:val="-1050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2E7EC"/>
                <w:right w:val="none" w:sz="0" w:space="0" w:color="auto"/>
              </w:divBdr>
              <w:divsChild>
                <w:div w:id="1924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6752">
                      <w:marLeft w:val="2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584800">
                      <w:marLeft w:val="2115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946866">
              <w:blockQuote w:val="1"/>
              <w:marLeft w:val="0"/>
              <w:marRight w:val="0"/>
              <w:marTop w:val="5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echimdetok.ru/wp-content/uploads/2015/10/ORVI-11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chimdetok.ru/wp-content/uploads/2015/10/mg_7731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echimdetok.ru/uhod/zakalivanie-detej-v-detskom-sadu-4349.html" TargetMode="External"/><Relationship Id="rId5" Type="http://schemas.openxmlformats.org/officeDocument/2006/relationships/hyperlink" Target="http://lechimdetok.ru/wp-content/uploads/2015/10/1412077726_m-vprpol.jpg" TargetMode="External"/><Relationship Id="rId15" Type="http://schemas.openxmlformats.org/officeDocument/2006/relationships/hyperlink" Target="http://lechimdetok.ru/wp-content/uploads/2015/10/img4beda5b03d17d_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echimdetok.ru/wp-content/uploads/2015/10/5f1a4d26ca55427d23267dc38d5af2f2_lga1aa3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2016-10-25T04:44:00Z</dcterms:created>
  <dcterms:modified xsi:type="dcterms:W3CDTF">2016-10-25T04:45:00Z</dcterms:modified>
</cp:coreProperties>
</file>